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D3" w:rsidRPr="005E34D3" w:rsidRDefault="005E34D3" w:rsidP="005E34D3">
      <w:pPr>
        <w:widowControl/>
        <w:shd w:val="clear" w:color="auto" w:fill="FFFFFF"/>
        <w:spacing w:line="900" w:lineRule="atLeast"/>
        <w:jc w:val="center"/>
        <w:outlineLvl w:val="0"/>
        <w:rPr>
          <w:rFonts w:ascii="Simsun" w:eastAsia="宋体" w:hAnsi="Simsun" w:cs="宋体"/>
          <w:b/>
          <w:bCs/>
          <w:color w:val="4675B3"/>
          <w:kern w:val="36"/>
          <w:sz w:val="36"/>
          <w:szCs w:val="36"/>
        </w:rPr>
      </w:pPr>
      <w:r w:rsidRPr="005E34D3">
        <w:rPr>
          <w:rFonts w:ascii="Simsun" w:eastAsia="宋体" w:hAnsi="Simsun" w:cs="宋体"/>
          <w:b/>
          <w:bCs/>
          <w:color w:val="4675B3"/>
          <w:kern w:val="36"/>
          <w:sz w:val="36"/>
          <w:szCs w:val="36"/>
        </w:rPr>
        <w:t>关于浦东新区</w:t>
      </w:r>
      <w:r w:rsidRPr="005E34D3">
        <w:rPr>
          <w:rFonts w:ascii="Simsun" w:eastAsia="宋体" w:hAnsi="Simsun" w:cs="宋体"/>
          <w:b/>
          <w:bCs/>
          <w:color w:val="4675B3"/>
          <w:kern w:val="36"/>
          <w:sz w:val="36"/>
          <w:szCs w:val="36"/>
        </w:rPr>
        <w:t>2016</w:t>
      </w:r>
      <w:r w:rsidRPr="005E34D3">
        <w:rPr>
          <w:rFonts w:ascii="Simsun" w:eastAsia="宋体" w:hAnsi="Simsun" w:cs="宋体"/>
          <w:b/>
          <w:bCs/>
          <w:color w:val="4675B3"/>
          <w:kern w:val="36"/>
          <w:sz w:val="36"/>
          <w:szCs w:val="36"/>
        </w:rPr>
        <w:t>年学科带头人、骨干教师申报与评审工作的通知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各教育署、中（职）小学、幼儿园及其他教育单位：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为进一步加强浦东新区师资队伍建设，优化教师队伍，根据《关</w:t>
      </w:r>
      <w:bookmarkStart w:id="0" w:name="_GoBack"/>
      <w:bookmarkEnd w:id="0"/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于浦东新区教育系统加强特级教师、学科带头人、骨干教师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(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骨干班主任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)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队伍建设的意见》（浦教人〔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2010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〕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4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号）文件精神（见附件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1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）</w:t>
      </w:r>
      <w:r w:rsidRPr="005E34D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和《浦东新区</w:t>
      </w:r>
      <w:r w:rsidRPr="005E34D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2016</w:t>
      </w:r>
      <w:r w:rsidRPr="005E34D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年学科带头人、骨干教师评审方案》安排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，浦东新区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2016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年学科带头人、骨干教师评审工作正式开展。现将有关申报与评审事项通知如下：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黑体" w:eastAsia="黑体" w:hAnsi="Simsun" w:cs="宋体" w:hint="eastAsia"/>
          <w:color w:val="393939"/>
          <w:kern w:val="0"/>
          <w:sz w:val="28"/>
          <w:szCs w:val="28"/>
        </w:rPr>
        <w:t> </w:t>
      </w:r>
      <w:r w:rsidRPr="005E34D3">
        <w:rPr>
          <w:rFonts w:ascii="Times New Roman" w:eastAsia="仿宋_GB2312" w:hAnsi="Times New Roman" w:cs="Times New Roman"/>
          <w:b/>
          <w:bCs/>
          <w:color w:val="393939"/>
          <w:kern w:val="0"/>
          <w:sz w:val="28"/>
          <w:szCs w:val="28"/>
        </w:rPr>
        <w:t>一、申报对象及条件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中学教师申报学科带头人原则上须具有高级职称，小学和幼儿园教师申报学科带头人须具有中级及以上职称；申报骨干教师（骨干班主任）须具有中级及以上职称。申报学科带头人、骨干教师（骨干班主任）的职业道德、教育理论与专业水平、教育教学实效、参与学术活动与知名度、学历、骨干班主任经历与水平等条件，见附件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1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。具体申报要求如下：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b/>
          <w:bCs/>
          <w:color w:val="393939"/>
          <w:kern w:val="0"/>
          <w:sz w:val="28"/>
          <w:szCs w:val="28"/>
        </w:rPr>
        <w:t>1、学科带头人</w:t>
      </w:r>
      <w:r w:rsidRPr="005E34D3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申报</w:t>
      </w:r>
      <w:r w:rsidRPr="005E34D3">
        <w:rPr>
          <w:rFonts w:ascii="仿宋_GB2312" w:eastAsia="仿宋_GB2312" w:hAnsi="Times New Roman" w:cs="Times New Roman" w:hint="eastAsia"/>
          <w:b/>
          <w:bCs/>
          <w:color w:val="393939"/>
          <w:kern w:val="0"/>
          <w:sz w:val="28"/>
          <w:szCs w:val="28"/>
        </w:rPr>
        <w:t>对象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（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1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）续聘对象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lastRenderedPageBreak/>
        <w:t>2014～2015学年聘期内两年考核等第均为良好及以上的区学科带头人，提交《继续履职意愿表》后直接续聘。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（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2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）重评对象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2014～2015学年聘期内两年考核等第均没有“不合格”，但有一年考核等第为“合格”的区学科带头人；2010年7月后曾被聘为区学科带头人但2014年7月至2016年6月未被聘为区学科带头人的教师；2015年12月底前因个人调动取消区学科带头人称号的教师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（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3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）新评对象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2014～2015学年聘期内两年考核等第均为优秀的区骨干教师，且2011年1月至2016年6月期间参加了相关学科带头人后备培养的（相关后备培养类型参见附件2）。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b/>
          <w:bCs/>
          <w:color w:val="393939"/>
          <w:kern w:val="0"/>
          <w:sz w:val="28"/>
          <w:szCs w:val="28"/>
        </w:rPr>
        <w:t>2、骨干教师申报对象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（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1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）续聘对象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2014～2015学年聘期内两年考核等第均为良好及以上的区骨干教师，提交《继续履职意愿表》后直接续聘。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（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2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）重评对象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2014～2015学年聘期内两年考核等第均没有“不合格”，但有一年考核等第为“合格”的区骨干教师；2010年7月后曾被聘为区骨干教师但2014年7月至2016年6月未被聘为区骨干教师的教师；2015</w:t>
      </w: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lastRenderedPageBreak/>
        <w:t>年12月底前因个人调动而取消区骨干教师头衔的教师；属学科带头人重评对象的，可选择降级申报区骨干教师评审。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（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3</w:t>
      </w: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）新评对象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2011年1月至2016年6月参加了相关骨干教师后备培养的教师（相关后备培养类型参见附件2）。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393939"/>
          <w:kern w:val="0"/>
          <w:sz w:val="28"/>
          <w:szCs w:val="28"/>
        </w:rPr>
        <w:t> </w:t>
      </w:r>
      <w:r w:rsidRPr="005E34D3">
        <w:rPr>
          <w:rFonts w:ascii="Times New Roman" w:eastAsia="仿宋_GB2312" w:hAnsi="Times New Roman" w:cs="Times New Roman"/>
          <w:b/>
          <w:bCs/>
          <w:color w:val="393939"/>
          <w:kern w:val="0"/>
          <w:sz w:val="28"/>
          <w:szCs w:val="28"/>
        </w:rPr>
        <w:t>二、操作流程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1、2016年5月23日</w:t>
      </w:r>
      <w:r w:rsidRPr="005E34D3">
        <w:rPr>
          <w:rFonts w:ascii="MS Mincho" w:eastAsia="MS Mincho" w:hAnsi="MS Mincho" w:cs="宋体" w:hint="eastAsia"/>
          <w:color w:val="393939"/>
          <w:kern w:val="0"/>
          <w:sz w:val="28"/>
          <w:szCs w:val="28"/>
        </w:rPr>
        <w:t>?</w:t>
      </w: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5月27日,浦东教发院网上发布通知，学校动员，教师个人提出申请，递交所在单位。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2、2016年6月13日?6月17日，学科带头人和骨干教师申报对象中“新评对象”由申报者所在单位汇总，学校填写《浦东新区2016年学科带头人、骨干教师申报汇总表（新评对象）》（见附件3，下简称“汇总表”），将申报材料、《汇总表》</w:t>
      </w:r>
      <w:proofErr w:type="gramStart"/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纸质版交浦东</w:t>
      </w:r>
      <w:proofErr w:type="gramEnd"/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教发院，地址：浦三路385号1312室；《汇总表》电子版请以学校全称为文件名，发送至邮箱pdgg2016@163.com。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3、2016年6月20日?6月23日，学科带头人、骨干教师申报对象中“重评对象”直接由本人将申报材料交浦东教发院，地址：浦三路385号1312室，重评对象的申报无需填写上述的《汇总表》。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4、2016年6月底，浦东教发院公布评审答辩安排；2016年7月上旬，浦东教发院组织专家评审、答辩。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b/>
          <w:bCs/>
          <w:color w:val="393939"/>
          <w:kern w:val="0"/>
          <w:sz w:val="28"/>
          <w:szCs w:val="28"/>
        </w:rPr>
        <w:t>四、其他事项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lastRenderedPageBreak/>
        <w:t>1、申报者所交材料具体要求，见《浦东新区2016年学科带头人、骨干教师评审提交申报材料注意事项》（附件4）。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2、请学校和申报者认真核实材料，应采取申报者自查、学校复查的方式保证材料的真实性和完备性，若因材料不真实或不完备导致的评审未能通过，其责任由学校和申报者共同承担。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3、评审时间与具体答辩安排将于6月下旬另行发布，请参评教师及时关注，并做好7月上旬的评审答辩准备。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lef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393939"/>
          <w:kern w:val="0"/>
          <w:sz w:val="28"/>
          <w:szCs w:val="28"/>
        </w:rPr>
        <w:t>4、联系方式：浦东教发院教师发展中心骨干办公室，电话：50903449</w:t>
      </w:r>
    </w:p>
    <w:p w:rsid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right"/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</w:pP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righ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浦东教育发展研究院</w:t>
      </w:r>
    </w:p>
    <w:p w:rsidR="005E34D3" w:rsidRPr="005E34D3" w:rsidRDefault="005E34D3" w:rsidP="005E34D3">
      <w:pPr>
        <w:widowControl/>
        <w:shd w:val="clear" w:color="auto" w:fill="FFFFFF"/>
        <w:spacing w:after="180" w:line="360" w:lineRule="atLeast"/>
        <w:ind w:firstLine="360"/>
        <w:jc w:val="right"/>
        <w:rPr>
          <w:rFonts w:ascii="Simsun" w:eastAsia="宋体" w:hAnsi="Simsun" w:cs="宋体"/>
          <w:color w:val="393939"/>
          <w:kern w:val="0"/>
          <w:sz w:val="18"/>
          <w:szCs w:val="18"/>
        </w:rPr>
      </w:pPr>
      <w:r w:rsidRPr="005E34D3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2016年5月23日</w:t>
      </w:r>
    </w:p>
    <w:sectPr w:rsidR="005E34D3" w:rsidRPr="005E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D3"/>
    <w:rsid w:val="005E34D3"/>
    <w:rsid w:val="00F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241</Words>
  <Characters>1374</Characters>
  <Application>Microsoft Office Word</Application>
  <DocSecurity>0</DocSecurity>
  <Lines>11</Lines>
  <Paragraphs>3</Paragraphs>
  <ScaleCrop>false</ScaleCrop>
  <Company>x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2016-05-24T00:13:00Z</dcterms:created>
  <dcterms:modified xsi:type="dcterms:W3CDTF">2016-05-24T00:16:00Z</dcterms:modified>
</cp:coreProperties>
</file>